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4A5C" w:rsidRPr="005330A2" w:rsidRDefault="00CF4A5C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330A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Соціально-економічне становище </w:t>
      </w:r>
      <w:proofErr w:type="spellStart"/>
      <w:r w:rsidR="009622B9" w:rsidRPr="005330A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Сарненського</w:t>
      </w:r>
      <w:proofErr w:type="spellEnd"/>
      <w:r w:rsidR="000C220C" w:rsidRPr="005330A2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району</w:t>
      </w:r>
    </w:p>
    <w:p w:rsidR="00CF4A5C" w:rsidRPr="005B6618" w:rsidRDefault="00CF4A5C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B661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у </w:t>
      </w:r>
      <w:r w:rsidR="002B533B" w:rsidRPr="005B661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січні–</w:t>
      </w:r>
      <w:r w:rsidR="00A46DD7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квіт</w:t>
      </w:r>
      <w:r w:rsidR="004F1C12" w:rsidRPr="005B661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ні</w:t>
      </w:r>
      <w:r w:rsidR="00B65167" w:rsidRPr="005B661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2019</w:t>
      </w:r>
      <w:r w:rsidRPr="005B661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ро</w:t>
      </w:r>
      <w:r w:rsidR="00B65167" w:rsidRPr="005B661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ку</w:t>
      </w:r>
    </w:p>
    <w:p w:rsidR="00CF4A5C" w:rsidRPr="005B6618" w:rsidRDefault="00CF4A5C" w:rsidP="005330A2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uk-UA"/>
        </w:rPr>
      </w:pPr>
    </w:p>
    <w:p w:rsidR="00D52757" w:rsidRPr="00D52757" w:rsidRDefault="00CF4A5C" w:rsidP="00480ADF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5B661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Населення </w:t>
      </w:r>
    </w:p>
    <w:p w:rsidR="00D52757" w:rsidRPr="00480ADF" w:rsidRDefault="00D52757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Чисельність наявного населення в районі, за оцінкою, на 1 квітня 2019р. становила 104,3 тис. осіб. Упродовж січня–березня 2019р. чисельність населення зросла на 63 особи. </w:t>
      </w:r>
    </w:p>
    <w:p w:rsidR="00D52757" w:rsidRPr="00480ADF" w:rsidRDefault="00D52757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Порівняно із січнем–березнем 2018р. обсяг природного приросту зменшився на 39 осіб.</w:t>
      </w:r>
    </w:p>
    <w:p w:rsidR="00D52757" w:rsidRPr="00480ADF" w:rsidRDefault="00D52757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Кількість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живонароджених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січні–березні 2019р. становила 318 осіб, померлих – 288 осіб.</w:t>
      </w:r>
    </w:p>
    <w:p w:rsidR="00480ADF" w:rsidRDefault="00480ADF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CF4A5C" w:rsidRPr="00480ADF" w:rsidRDefault="00CF4A5C" w:rsidP="00480ADF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Зайнятість та безробіття</w:t>
      </w:r>
    </w:p>
    <w:p w:rsidR="00F47B23" w:rsidRPr="00480ADF" w:rsidRDefault="00F47B23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Кількість зареєстрованих безробітних, які перебували на обліку в Державній службі зайнятості району, на кінець квітня 2019р. становила 805 осіб.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У загальній кількості безробітних 71,4% – особи, які проживають у сільській місцевості, 60,9% – жінки, 36% – молодь у віці до 35 років.</w:t>
      </w:r>
    </w:p>
    <w:p w:rsidR="00F47B23" w:rsidRPr="00480ADF" w:rsidRDefault="00F47B23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Кількість вакансій, заявлених роботодавцями до Державної служби зайнятості, на кінець </w:t>
      </w: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квітня 2019р.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становила 117. При цьому навантаження зареєстрованих безробітних на одну вакансію складало 7 осіб.</w:t>
      </w:r>
    </w:p>
    <w:p w:rsidR="00F47B23" w:rsidRPr="00480ADF" w:rsidRDefault="00F47B23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Розмір допомоги по безробіттю в середньому на одного безробітного у квітні 2019р. становив 2274 грн, що дорівнює 54,5% законодавчо визначеного розміру мінімальної заробітної плати (4173 грн).</w:t>
      </w:r>
    </w:p>
    <w:p w:rsidR="00F47B23" w:rsidRPr="00480ADF" w:rsidRDefault="00F47B23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2E7DB1" w:rsidRPr="00480ADF" w:rsidRDefault="00E324BD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Оплата праці та соціально-трудові відносини</w:t>
      </w:r>
    </w:p>
    <w:p w:rsidR="00E324BD" w:rsidRPr="00480ADF" w:rsidRDefault="00E324BD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Середньомісячна номінальна заробітна плата штатного працівника у 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I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кварталі 2019р. становила 7466 грн (дані наведено по юридичних особах та відокремлених підрозділах юридичних осіб із кількістю найманих працівників 10 і більше осіб), що </w:t>
      </w:r>
      <w:r w:rsidR="004521EF">
        <w:rPr>
          <w:rFonts w:ascii="Times New Roman" w:eastAsia="Times New Roman" w:hAnsi="Times New Roman" w:cs="Times New Roman"/>
          <w:sz w:val="28"/>
          <w:szCs w:val="28"/>
          <w:lang w:eastAsia="uk-UA"/>
        </w:rPr>
        <w:t>в</w:t>
      </w:r>
      <w:bookmarkStart w:id="0" w:name="_GoBack"/>
      <w:bookmarkEnd w:id="0"/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1,8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раза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вище законодавчо визначеного розміру мінімальної заробітної плати (4173 грн).</w:t>
      </w:r>
    </w:p>
    <w:p w:rsidR="00E324BD" w:rsidRPr="00480ADF" w:rsidRDefault="00E324BD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Порівняно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з I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кварталом 201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р.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рівень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заробітної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плати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збільшився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19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%.</w:t>
      </w:r>
    </w:p>
    <w:p w:rsidR="00E324BD" w:rsidRPr="00480ADF" w:rsidRDefault="00E324BD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Розмір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заробітної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плати по району у I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кварталі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201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9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р. на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10,2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%,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або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на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845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, не досягав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середньообласного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рівня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(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8311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).</w:t>
      </w:r>
    </w:p>
    <w:p w:rsidR="00E324BD" w:rsidRPr="00480ADF" w:rsidRDefault="00E324BD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CF4A5C" w:rsidRPr="00480ADF" w:rsidRDefault="00CF4A5C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Соціальний захист</w:t>
      </w:r>
    </w:p>
    <w:p w:rsidR="00172C0D" w:rsidRPr="00480ADF" w:rsidRDefault="00172C0D" w:rsidP="00480ADF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січні–квітні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2019р. субсидії на оплату житлово-комунальних послуг призначено 1,8 тис. домогосподарств, з них у сільській місцевості – 1,4 тис. домогосподарств.</w:t>
      </w:r>
    </w:p>
    <w:p w:rsidR="00172C0D" w:rsidRPr="00480ADF" w:rsidRDefault="00172C0D" w:rsidP="00480ADF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Сума призначених субсидій у січні–квітні 2019р. склала 987,8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тис.грн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у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т.ч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сільській місцевості – 487,6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тис.грн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Середній розмір призначеної субсидії на одне домогосподарство у квітні 2019р. становив 233,1 грн. </w:t>
      </w:r>
    </w:p>
    <w:p w:rsidR="00172C0D" w:rsidRPr="00480ADF" w:rsidRDefault="00172C0D" w:rsidP="00480ADF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Крім того, 1328 домогосподарствам призначено субсидії готівкою на придбання скрапленого газу, твердого та рідкого пічного побутового палива на суму 4,6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млн.грн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з них у сільській місцевості – 1237 домогосподарствам на суму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4,3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млн.грн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. Середній розмір призначеної у квітні 2019р. субсидії цього виду на одне домогосподарство склав 3398,7 грн.</w:t>
      </w:r>
    </w:p>
    <w:p w:rsidR="00480ADF" w:rsidRPr="00480ADF" w:rsidRDefault="00480ADF" w:rsidP="00480AD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0ADF" w:rsidRPr="00480ADF" w:rsidRDefault="00480ADF" w:rsidP="008F5CA2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Капітальні інвестиції </w:t>
      </w:r>
    </w:p>
    <w:p w:rsidR="00480ADF" w:rsidRPr="00480ADF" w:rsidRDefault="00480ADF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січні–березні 2019р. у розвиток економіки району суб’єктами господарювання за рахунок усіх джерел фінансування вкладено 44,4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млн.грн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капітальних інвестицій, що становить 4,7% загальнообласного обсягу.</w:t>
      </w:r>
    </w:p>
    <w:p w:rsidR="00480ADF" w:rsidRPr="00480ADF" w:rsidRDefault="00480ADF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У розрахунку на одну особу освоєно 421,3 грн капітальних інвестицій.</w:t>
      </w:r>
    </w:p>
    <w:p w:rsidR="00B33D3E" w:rsidRPr="00480ADF" w:rsidRDefault="00B33D3E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F2F8C" w:rsidRPr="00480ADF" w:rsidRDefault="00AF2F8C" w:rsidP="00480ADF">
      <w:pPr>
        <w:suppressAutoHyphens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Сільське господарство</w:t>
      </w:r>
    </w:p>
    <w:p w:rsidR="00156A4A" w:rsidRPr="00480ADF" w:rsidRDefault="00156A4A" w:rsidP="00480A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січні–квітні 2019р.</w:t>
      </w: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підприємствами району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реалізовано на забій 110 т сільськогосподарських тварин (у живій масі), що на 13,1% менше порівняно з січнем–квітнем 2018р., вироблено 1381 т молока (на 2,4% менше). </w:t>
      </w:r>
    </w:p>
    <w:p w:rsidR="00C51A45" w:rsidRPr="00480ADF" w:rsidRDefault="00156A4A" w:rsidP="00480ADF">
      <w:pPr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Загальна кількість великої рогатої худоби на 1 травня 2019р. становила 2992 голови (на 3,1% менше, ніж на відповідну дату торік), у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т.ч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. корів – 1157 голів (на 1,8% більше).</w:t>
      </w:r>
      <w:r w:rsidR="00480ADF"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51A45" w:rsidRPr="00480ADF" w:rsidRDefault="00C51A45" w:rsidP="00480ADF">
      <w:pPr>
        <w:suppressAutoHyphens/>
        <w:overflowPunct w:val="0"/>
        <w:autoSpaceDE w:val="0"/>
        <w:autoSpaceDN w:val="0"/>
        <w:adjustRightInd w:val="0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601D4" w:rsidRPr="00480ADF" w:rsidRDefault="008601D4" w:rsidP="008F5CA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Промисловість</w:t>
      </w:r>
    </w:p>
    <w:p w:rsidR="00A71CCF" w:rsidRPr="00480ADF" w:rsidRDefault="00A71CCF" w:rsidP="00480A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січні–квітні 2019р. порівняно з відповідним періодом попереднього року підприємствами району на 26,3% збільшено випуск меблів кухонних, на 6,5% – деревини із сосни уздовж розпиляної чи розколотої, розділеної на шари чи лущеної, завтовшки більше 6 мм, на 24% – виробів здобних, на 5,4% – хліба та виробів хлібобулочних, нетривалого зберігання. Разом з тим на 4,5% зменшилося виробництво граніту необробленого або начорно обробленого (валового), на 12,8% – каменю дробленого (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щебеню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), який використовується як наповнювач бетону, для дорожнього покриття та подібних цілей (крім гальки, гравію та кремнію).</w:t>
      </w:r>
    </w:p>
    <w:p w:rsidR="00480ADF" w:rsidRDefault="00480ADF" w:rsidP="00480ADF">
      <w:pPr>
        <w:autoSpaceDE w:val="0"/>
        <w:autoSpaceDN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</w:p>
    <w:p w:rsidR="00A3320C" w:rsidRPr="00480ADF" w:rsidRDefault="00CF4A5C" w:rsidP="008F5CA2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Будівництво</w:t>
      </w:r>
    </w:p>
    <w:p w:rsidR="00960917" w:rsidRPr="00480ADF" w:rsidRDefault="009D34D4" w:rsidP="00480A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січні</w:t>
      </w: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–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uk-UA"/>
        </w:rPr>
        <w:t>квітні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201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р. підприємствами району вироблено будівельної продукції на суму 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млн.грн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становить 1,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% загальнообласного обсягу</w:t>
      </w:r>
      <w:r w:rsidRPr="00480AD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60917" w:rsidRPr="00480ADF" w:rsidRDefault="00960917" w:rsidP="00480ADF">
      <w:pPr>
        <w:tabs>
          <w:tab w:val="left" w:pos="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У</w:t>
      </w:r>
      <w:r w:rsidRPr="00480AD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січні–березні 2019р. в районі прийнято в експлуатацію 10,1 тис.м</w:t>
      </w:r>
      <w:r w:rsidRPr="00480ADF">
        <w:rPr>
          <w:rFonts w:ascii="Times New Roman" w:eastAsia="Times New Roman" w:hAnsi="Times New Roman" w:cs="Times New Roman"/>
          <w:bCs/>
          <w:sz w:val="28"/>
          <w:szCs w:val="28"/>
          <w:vertAlign w:val="superscript"/>
          <w:lang w:eastAsia="ru-RU"/>
        </w:rPr>
        <w:t>2</w:t>
      </w: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загальної площі житла (по житлових будівлях нового будівництва), що на 39% більше порівняно з відповідним періодом попереднього року. </w:t>
      </w:r>
    </w:p>
    <w:p w:rsidR="009D34D4" w:rsidRPr="00480ADF" w:rsidRDefault="00960917" w:rsidP="00480ADF">
      <w:pPr>
        <w:tabs>
          <w:tab w:val="left" w:pos="0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Частка району в обласному обсязі прийнятого в експлуатацію житла склала 13,2%. </w:t>
      </w:r>
    </w:p>
    <w:p w:rsidR="008F1323" w:rsidRPr="00480ADF" w:rsidRDefault="008F1323" w:rsidP="00480ADF">
      <w:pPr>
        <w:keepNext/>
        <w:tabs>
          <w:tab w:val="center" w:pos="4677"/>
        </w:tabs>
        <w:spacing w:after="0" w:line="240" w:lineRule="auto"/>
        <w:ind w:firstLine="709"/>
        <w:jc w:val="center"/>
        <w:outlineLvl w:val="1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A2743F" w:rsidRPr="00480ADF" w:rsidRDefault="00A2743F" w:rsidP="00AF526F">
      <w:pPr>
        <w:keepNext/>
        <w:tabs>
          <w:tab w:val="center" w:pos="4677"/>
        </w:tabs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Транспорт</w:t>
      </w:r>
    </w:p>
    <w:p w:rsidR="00723B54" w:rsidRPr="00480ADF" w:rsidRDefault="00723B54" w:rsidP="00480A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У січні–квітні 2019р. автотранспортними підприємствами району перевезено 118,2 тис. пасажирів та виконано</w:t>
      </w:r>
      <w:r w:rsid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пасажирооборот в обсязі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млн.пас.км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відповідно на 4,3% і 5,9% більше, ніж у січні–квітні попереднього року.</w:t>
      </w:r>
    </w:p>
    <w:p w:rsidR="002A5DCB" w:rsidRPr="00480ADF" w:rsidRDefault="00723B54" w:rsidP="00480A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Замовникам доставлено 3,9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тис.т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вантажів та виконано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вантажооборот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обсязі 1,8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млн.ткм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відповідно у 4,2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раза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21,2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раза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перевищило рівень січня–квітня 2018р.</w:t>
      </w:r>
    </w:p>
    <w:p w:rsidR="00CF4A5C" w:rsidRPr="00480ADF" w:rsidRDefault="00CF4A5C" w:rsidP="00AF526F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Зовнішньоекономічна діяльність</w:t>
      </w:r>
    </w:p>
    <w:p w:rsidR="003F2333" w:rsidRPr="00480ADF" w:rsidRDefault="003F2333" w:rsidP="00480A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0ADF">
        <w:rPr>
          <w:rFonts w:ascii="Times New Roman" w:hAnsi="Times New Roman" w:cs="Times New Roman"/>
          <w:sz w:val="28"/>
          <w:szCs w:val="28"/>
        </w:rPr>
        <w:t xml:space="preserve">У січні–березні 2019р. експорт товарів становив 4,4 </w:t>
      </w:r>
      <w:proofErr w:type="spellStart"/>
      <w:r w:rsidRPr="00480ADF">
        <w:rPr>
          <w:rFonts w:ascii="Times New Roman" w:hAnsi="Times New Roman" w:cs="Times New Roman"/>
          <w:sz w:val="28"/>
          <w:szCs w:val="28"/>
        </w:rPr>
        <w:t>млн.дол</w:t>
      </w:r>
      <w:proofErr w:type="spellEnd"/>
      <w:r w:rsidRPr="00480ADF">
        <w:rPr>
          <w:rFonts w:ascii="Times New Roman" w:hAnsi="Times New Roman" w:cs="Times New Roman"/>
          <w:sz w:val="28"/>
          <w:szCs w:val="28"/>
        </w:rPr>
        <w:t xml:space="preserve">. США, імпорт – 1,4 </w:t>
      </w:r>
      <w:proofErr w:type="spellStart"/>
      <w:r w:rsidRPr="00480ADF">
        <w:rPr>
          <w:rFonts w:ascii="Times New Roman" w:hAnsi="Times New Roman" w:cs="Times New Roman"/>
          <w:sz w:val="28"/>
          <w:szCs w:val="28"/>
        </w:rPr>
        <w:t>млн.дол</w:t>
      </w:r>
      <w:proofErr w:type="spellEnd"/>
      <w:r w:rsidRPr="00480ADF">
        <w:rPr>
          <w:rFonts w:ascii="Times New Roman" w:hAnsi="Times New Roman" w:cs="Times New Roman"/>
          <w:sz w:val="28"/>
          <w:szCs w:val="28"/>
        </w:rPr>
        <w:t xml:space="preserve">. Порівняно з січнем–березнем 2018р. експорт та імпорт скоротилися відповідно на 33,2% і 5,7%. Позитивне сальдо становило 3 </w:t>
      </w:r>
      <w:proofErr w:type="spellStart"/>
      <w:r w:rsidRPr="00480ADF">
        <w:rPr>
          <w:rFonts w:ascii="Times New Roman" w:hAnsi="Times New Roman" w:cs="Times New Roman"/>
          <w:sz w:val="28"/>
          <w:szCs w:val="28"/>
        </w:rPr>
        <w:t>млн.дол</w:t>
      </w:r>
      <w:proofErr w:type="spellEnd"/>
      <w:r w:rsidRPr="00480ADF">
        <w:rPr>
          <w:rFonts w:ascii="Times New Roman" w:hAnsi="Times New Roman" w:cs="Times New Roman"/>
          <w:sz w:val="28"/>
          <w:szCs w:val="28"/>
        </w:rPr>
        <w:t>.</w:t>
      </w:r>
    </w:p>
    <w:p w:rsidR="003F2333" w:rsidRPr="00480ADF" w:rsidRDefault="003F2333" w:rsidP="00480A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0ADF">
        <w:rPr>
          <w:rFonts w:ascii="Times New Roman" w:hAnsi="Times New Roman" w:cs="Times New Roman"/>
          <w:sz w:val="28"/>
          <w:szCs w:val="28"/>
        </w:rPr>
        <w:t>Найбільші експортні поставки здійснювалися до Білорусі, Румунії, Польщі, Китаю, Німеччини.</w:t>
      </w:r>
    </w:p>
    <w:p w:rsidR="003F2333" w:rsidRPr="00480ADF" w:rsidRDefault="003F2333" w:rsidP="00480A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0ADF">
        <w:rPr>
          <w:rFonts w:ascii="Times New Roman" w:hAnsi="Times New Roman" w:cs="Times New Roman"/>
          <w:sz w:val="28"/>
          <w:szCs w:val="28"/>
        </w:rPr>
        <w:t>Основу товарної структури експорту складали деревина і вироби з деревини, мінеральні продукти.</w:t>
      </w:r>
    </w:p>
    <w:p w:rsidR="003F2333" w:rsidRPr="00480ADF" w:rsidRDefault="003F2333" w:rsidP="00480A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0ADF">
        <w:rPr>
          <w:rFonts w:ascii="Times New Roman" w:hAnsi="Times New Roman" w:cs="Times New Roman"/>
          <w:sz w:val="28"/>
          <w:szCs w:val="28"/>
        </w:rPr>
        <w:t>У загальному обсязі імпорту суттєва частка припадала на Німеччину, Литву, Польщу, Італію.</w:t>
      </w:r>
    </w:p>
    <w:p w:rsidR="003F2333" w:rsidRPr="00480ADF" w:rsidRDefault="003F2333" w:rsidP="00480A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0ADF">
        <w:rPr>
          <w:rFonts w:ascii="Times New Roman" w:hAnsi="Times New Roman" w:cs="Times New Roman"/>
          <w:sz w:val="28"/>
          <w:szCs w:val="28"/>
        </w:rPr>
        <w:t>У товарній структурі імпорту переважали засоби наземного транспорту, крім залізничного, машини, обладнання та механізми, електротехнічне обладнання.</w:t>
      </w:r>
    </w:p>
    <w:p w:rsidR="00594713" w:rsidRPr="00480ADF" w:rsidRDefault="00594713" w:rsidP="00480AD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Обсяг залучених з початку інвестування в економіку району прямих інвестицій (акціонерного капіталу) на 1 квітня 2019р. становив</w:t>
      </w:r>
      <w:r w:rsidRPr="00480AD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млн.дол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США та в розрахунку на одну особу населення склав 104,9 </w:t>
      </w:r>
      <w:proofErr w:type="spellStart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</w:t>
      </w:r>
      <w:proofErr w:type="spellEnd"/>
      <w:r w:rsidRPr="00480A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0C1CEF" w:rsidRPr="00480ADF" w:rsidRDefault="000C1CEF" w:rsidP="00480A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C1CEF" w:rsidRPr="00480ADF" w:rsidSect="003E075D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0751"/>
    <w:rsid w:val="00036CF1"/>
    <w:rsid w:val="00052548"/>
    <w:rsid w:val="0006389E"/>
    <w:rsid w:val="00075569"/>
    <w:rsid w:val="000917B4"/>
    <w:rsid w:val="000B18D1"/>
    <w:rsid w:val="000C1CEF"/>
    <w:rsid w:val="000C220C"/>
    <w:rsid w:val="000C262E"/>
    <w:rsid w:val="000E4547"/>
    <w:rsid w:val="00105A54"/>
    <w:rsid w:val="00114238"/>
    <w:rsid w:val="0012378D"/>
    <w:rsid w:val="00156A4A"/>
    <w:rsid w:val="00172C0D"/>
    <w:rsid w:val="001757EC"/>
    <w:rsid w:val="00197558"/>
    <w:rsid w:val="001A0630"/>
    <w:rsid w:val="001A18DB"/>
    <w:rsid w:val="001B7AC3"/>
    <w:rsid w:val="001C07C1"/>
    <w:rsid w:val="001C0F42"/>
    <w:rsid w:val="001D076D"/>
    <w:rsid w:val="001F7503"/>
    <w:rsid w:val="001F7C8E"/>
    <w:rsid w:val="002003A0"/>
    <w:rsid w:val="00261DFF"/>
    <w:rsid w:val="00277511"/>
    <w:rsid w:val="00282DDF"/>
    <w:rsid w:val="002A13F6"/>
    <w:rsid w:val="002A5DCB"/>
    <w:rsid w:val="002B533B"/>
    <w:rsid w:val="002B75C4"/>
    <w:rsid w:val="002B7DBC"/>
    <w:rsid w:val="002E0142"/>
    <w:rsid w:val="002E7DB1"/>
    <w:rsid w:val="002F357C"/>
    <w:rsid w:val="00304B7C"/>
    <w:rsid w:val="003209B4"/>
    <w:rsid w:val="003216AF"/>
    <w:rsid w:val="00324EF1"/>
    <w:rsid w:val="00383DC3"/>
    <w:rsid w:val="003B6FF3"/>
    <w:rsid w:val="003D4340"/>
    <w:rsid w:val="003E075D"/>
    <w:rsid w:val="003E56C6"/>
    <w:rsid w:val="003F1E86"/>
    <w:rsid w:val="003F2333"/>
    <w:rsid w:val="0041061F"/>
    <w:rsid w:val="00412259"/>
    <w:rsid w:val="00413312"/>
    <w:rsid w:val="00422744"/>
    <w:rsid w:val="004251FA"/>
    <w:rsid w:val="00440751"/>
    <w:rsid w:val="004521EF"/>
    <w:rsid w:val="0045345C"/>
    <w:rsid w:val="00455117"/>
    <w:rsid w:val="00457C4E"/>
    <w:rsid w:val="00477F8D"/>
    <w:rsid w:val="00480ADF"/>
    <w:rsid w:val="00493686"/>
    <w:rsid w:val="004A1696"/>
    <w:rsid w:val="004C3561"/>
    <w:rsid w:val="004F1C12"/>
    <w:rsid w:val="00504AED"/>
    <w:rsid w:val="005330A2"/>
    <w:rsid w:val="00534EB9"/>
    <w:rsid w:val="00565093"/>
    <w:rsid w:val="0058195E"/>
    <w:rsid w:val="00594713"/>
    <w:rsid w:val="005B6618"/>
    <w:rsid w:val="005C53F0"/>
    <w:rsid w:val="005D0429"/>
    <w:rsid w:val="005E628C"/>
    <w:rsid w:val="005F0AB6"/>
    <w:rsid w:val="005F2F4A"/>
    <w:rsid w:val="0064495F"/>
    <w:rsid w:val="00672866"/>
    <w:rsid w:val="00682936"/>
    <w:rsid w:val="006A7287"/>
    <w:rsid w:val="006C406E"/>
    <w:rsid w:val="006F156B"/>
    <w:rsid w:val="00707388"/>
    <w:rsid w:val="00723B54"/>
    <w:rsid w:val="00731558"/>
    <w:rsid w:val="00734D39"/>
    <w:rsid w:val="0076095C"/>
    <w:rsid w:val="00767F0A"/>
    <w:rsid w:val="007A0981"/>
    <w:rsid w:val="007C18D6"/>
    <w:rsid w:val="007D3D45"/>
    <w:rsid w:val="007D78A7"/>
    <w:rsid w:val="00815727"/>
    <w:rsid w:val="00821B51"/>
    <w:rsid w:val="00821D69"/>
    <w:rsid w:val="00846246"/>
    <w:rsid w:val="008601D4"/>
    <w:rsid w:val="00861DD7"/>
    <w:rsid w:val="00865B92"/>
    <w:rsid w:val="00885403"/>
    <w:rsid w:val="0089781A"/>
    <w:rsid w:val="008A22BB"/>
    <w:rsid w:val="008A4144"/>
    <w:rsid w:val="008A460D"/>
    <w:rsid w:val="008D0EC5"/>
    <w:rsid w:val="008D723B"/>
    <w:rsid w:val="008D7AF4"/>
    <w:rsid w:val="008E5A61"/>
    <w:rsid w:val="008E6129"/>
    <w:rsid w:val="008F1323"/>
    <w:rsid w:val="008F5CA2"/>
    <w:rsid w:val="00900FB0"/>
    <w:rsid w:val="009012CC"/>
    <w:rsid w:val="00915A60"/>
    <w:rsid w:val="0093523F"/>
    <w:rsid w:val="00941611"/>
    <w:rsid w:val="009523B4"/>
    <w:rsid w:val="00960917"/>
    <w:rsid w:val="009622B9"/>
    <w:rsid w:val="009628C6"/>
    <w:rsid w:val="00993B09"/>
    <w:rsid w:val="009941AF"/>
    <w:rsid w:val="009A2B1A"/>
    <w:rsid w:val="009B3C76"/>
    <w:rsid w:val="009D34D4"/>
    <w:rsid w:val="009E0A11"/>
    <w:rsid w:val="009E7289"/>
    <w:rsid w:val="00A004ED"/>
    <w:rsid w:val="00A2743F"/>
    <w:rsid w:val="00A3320C"/>
    <w:rsid w:val="00A46DD7"/>
    <w:rsid w:val="00A71CCF"/>
    <w:rsid w:val="00A77482"/>
    <w:rsid w:val="00A810E0"/>
    <w:rsid w:val="00A82D27"/>
    <w:rsid w:val="00AA7B42"/>
    <w:rsid w:val="00AE4EA3"/>
    <w:rsid w:val="00AF1133"/>
    <w:rsid w:val="00AF2F8C"/>
    <w:rsid w:val="00AF526F"/>
    <w:rsid w:val="00B04830"/>
    <w:rsid w:val="00B33D3E"/>
    <w:rsid w:val="00B4779F"/>
    <w:rsid w:val="00B554FB"/>
    <w:rsid w:val="00B65167"/>
    <w:rsid w:val="00B87C37"/>
    <w:rsid w:val="00B90AEB"/>
    <w:rsid w:val="00B95977"/>
    <w:rsid w:val="00BB1D88"/>
    <w:rsid w:val="00BE3BAC"/>
    <w:rsid w:val="00C01F3C"/>
    <w:rsid w:val="00C11782"/>
    <w:rsid w:val="00C30436"/>
    <w:rsid w:val="00C374F4"/>
    <w:rsid w:val="00C51A45"/>
    <w:rsid w:val="00C90761"/>
    <w:rsid w:val="00C93DBA"/>
    <w:rsid w:val="00C954E7"/>
    <w:rsid w:val="00CA18A8"/>
    <w:rsid w:val="00CA359C"/>
    <w:rsid w:val="00CD2EE6"/>
    <w:rsid w:val="00CD6D53"/>
    <w:rsid w:val="00CE7FE9"/>
    <w:rsid w:val="00CF2369"/>
    <w:rsid w:val="00CF4A5C"/>
    <w:rsid w:val="00D03334"/>
    <w:rsid w:val="00D2270E"/>
    <w:rsid w:val="00D34E65"/>
    <w:rsid w:val="00D358B6"/>
    <w:rsid w:val="00D52757"/>
    <w:rsid w:val="00D6017C"/>
    <w:rsid w:val="00DA24EB"/>
    <w:rsid w:val="00DB5982"/>
    <w:rsid w:val="00DB7DBE"/>
    <w:rsid w:val="00DC36E9"/>
    <w:rsid w:val="00DD282C"/>
    <w:rsid w:val="00DE5066"/>
    <w:rsid w:val="00DF2FDE"/>
    <w:rsid w:val="00DF4A00"/>
    <w:rsid w:val="00E100FA"/>
    <w:rsid w:val="00E216F9"/>
    <w:rsid w:val="00E324BD"/>
    <w:rsid w:val="00E426A7"/>
    <w:rsid w:val="00E538D1"/>
    <w:rsid w:val="00E61CCD"/>
    <w:rsid w:val="00E63B35"/>
    <w:rsid w:val="00EA61DD"/>
    <w:rsid w:val="00EF6BD5"/>
    <w:rsid w:val="00F16B96"/>
    <w:rsid w:val="00F223A0"/>
    <w:rsid w:val="00F4014D"/>
    <w:rsid w:val="00F47B23"/>
    <w:rsid w:val="00F55985"/>
    <w:rsid w:val="00F84899"/>
    <w:rsid w:val="00F9197E"/>
    <w:rsid w:val="00FB6B30"/>
    <w:rsid w:val="00FD50CA"/>
    <w:rsid w:val="00FD56BC"/>
    <w:rsid w:val="00FD5A93"/>
    <w:rsid w:val="00FE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C4AC44-AF3C-4B91-80D0-E3B14CAC4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 Знак Знак Знак Знак Знак Знак Знак Знак Знак"/>
    <w:basedOn w:val="a"/>
    <w:rsid w:val="009622B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4">
    <w:name w:val="Body Text Indent"/>
    <w:basedOn w:val="a"/>
    <w:link w:val="a5"/>
    <w:rsid w:val="009622B9"/>
    <w:pPr>
      <w:overflowPunct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5">
    <w:name w:val="Основний текст з відступом Знак"/>
    <w:basedOn w:val="a0"/>
    <w:link w:val="a4"/>
    <w:rsid w:val="009622B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6">
    <w:name w:val="Знак Знак Знак"/>
    <w:basedOn w:val="a"/>
    <w:rsid w:val="009622B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a7">
    <w:name w:val="Знак Знак Знак Знак Знак Знак Знак Знак Знак Знак"/>
    <w:basedOn w:val="a"/>
    <w:rsid w:val="00BE3BAC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spelle">
    <w:name w:val="spelle"/>
    <w:basedOn w:val="a0"/>
    <w:rsid w:val="00B04830"/>
  </w:style>
  <w:style w:type="paragraph" w:styleId="a8">
    <w:name w:val="Body Text"/>
    <w:basedOn w:val="a"/>
    <w:link w:val="a9"/>
    <w:uiPriority w:val="99"/>
    <w:semiHidden/>
    <w:unhideWhenUsed/>
    <w:rsid w:val="00CE7FE9"/>
    <w:pPr>
      <w:spacing w:after="120"/>
    </w:pPr>
  </w:style>
  <w:style w:type="character" w:customStyle="1" w:styleId="a9">
    <w:name w:val="Основний текст Знак"/>
    <w:basedOn w:val="a0"/>
    <w:link w:val="a8"/>
    <w:uiPriority w:val="99"/>
    <w:semiHidden/>
    <w:rsid w:val="00CE7FE9"/>
  </w:style>
  <w:style w:type="paragraph" w:customStyle="1" w:styleId="aa">
    <w:name w:val="Знак Знак Знак Знак Знак Знак Знак Знак Знак Знак"/>
    <w:basedOn w:val="a"/>
    <w:rsid w:val="006C406E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b">
    <w:name w:val="Знак Знак Знак Знак Знак Знак Знак Знак Знак Знак"/>
    <w:basedOn w:val="a"/>
    <w:rsid w:val="00F55985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c">
    <w:name w:val="Title"/>
    <w:basedOn w:val="a"/>
    <w:link w:val="ad"/>
    <w:qFormat/>
    <w:rsid w:val="00105A54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uk-UA"/>
    </w:rPr>
  </w:style>
  <w:style w:type="character" w:customStyle="1" w:styleId="ad">
    <w:name w:val="Назва Знак"/>
    <w:basedOn w:val="a0"/>
    <w:link w:val="ac"/>
    <w:rsid w:val="00105A54"/>
    <w:rPr>
      <w:rFonts w:ascii="Times New Roman" w:eastAsia="Times New Roman" w:hAnsi="Times New Roman" w:cs="Times New Roman"/>
      <w:b/>
      <w:sz w:val="28"/>
      <w:szCs w:val="20"/>
      <w:lang w:eastAsia="uk-UA"/>
    </w:rPr>
  </w:style>
  <w:style w:type="paragraph" w:styleId="ae">
    <w:name w:val="Balloon Text"/>
    <w:basedOn w:val="a"/>
    <w:link w:val="af"/>
    <w:uiPriority w:val="99"/>
    <w:semiHidden/>
    <w:unhideWhenUsed/>
    <w:rsid w:val="00C93D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у виносці Знак"/>
    <w:basedOn w:val="a0"/>
    <w:link w:val="ae"/>
    <w:uiPriority w:val="99"/>
    <w:semiHidden/>
    <w:rsid w:val="00C93DBA"/>
    <w:rPr>
      <w:rFonts w:ascii="Segoe UI" w:hAnsi="Segoe UI" w:cs="Segoe UI"/>
      <w:sz w:val="18"/>
      <w:szCs w:val="18"/>
    </w:rPr>
  </w:style>
  <w:style w:type="paragraph" w:customStyle="1" w:styleId="af0">
    <w:name w:val="Знак Знак Знак Знак Знак Знак Знак Знак Знак Знак"/>
    <w:basedOn w:val="a"/>
    <w:rsid w:val="005D042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1">
    <w:name w:val="Знак Знак Знак Знак Знак Знак Знак Знак Знак Знак"/>
    <w:basedOn w:val="a"/>
    <w:rsid w:val="00682936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2">
    <w:name w:val="Знак Знак Знак Знак Знак Знак Знак Знак Знак Знак Знак Знак"/>
    <w:basedOn w:val="a"/>
    <w:rsid w:val="00A82D27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3">
    <w:name w:val="Знак Знак Знак Знак Знак Знак Знак Знак Знак Знак Знак Знак"/>
    <w:basedOn w:val="a"/>
    <w:rsid w:val="0007556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4">
    <w:name w:val="Знак Знак Знак Знак Знак Знак Знак Знак"/>
    <w:basedOn w:val="a"/>
    <w:rsid w:val="00A810E0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5">
    <w:name w:val="Знак Знак Знак Знак Знак Знак Знак Знак"/>
    <w:basedOn w:val="a"/>
    <w:rsid w:val="00B33D3E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6">
    <w:name w:val="Знак Знак Знак Знак Знак Знак Знак Знак"/>
    <w:basedOn w:val="a"/>
    <w:rsid w:val="00915A60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paragraph" w:customStyle="1" w:styleId="af7">
    <w:name w:val="Знак Знак Знак Знак Знак Знак Знак Знак Знак Знак"/>
    <w:basedOn w:val="a"/>
    <w:rsid w:val="00172C0D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03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30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14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87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3</Pages>
  <Words>3489</Words>
  <Characters>1989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Рабешко06</dc:creator>
  <cp:keywords/>
  <dc:description/>
  <cp:lastModifiedBy>L.Rabeshko56</cp:lastModifiedBy>
  <cp:revision>207</cp:revision>
  <cp:lastPrinted>2018-10-08T07:18:00Z</cp:lastPrinted>
  <dcterms:created xsi:type="dcterms:W3CDTF">2018-08-02T07:37:00Z</dcterms:created>
  <dcterms:modified xsi:type="dcterms:W3CDTF">2019-06-07T07:23:00Z</dcterms:modified>
</cp:coreProperties>
</file>